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DD5" w:rsidRDefault="00CB7B77">
      <w:pPr>
        <w:spacing w:before="1700"/>
        <w:jc w:val="center"/>
      </w:pPr>
      <w:r>
        <w:rPr>
          <w:b/>
          <w:sz w:val="60"/>
        </w:rPr>
        <w:t>FINOVO</w:t>
      </w:r>
      <w:r>
        <w:rPr>
          <w:b/>
          <w:color w:val="0E7490"/>
          <w:sz w:val="60"/>
        </w:rPr>
        <w:t xml:space="preserve"> GLOBAL</w:t>
      </w:r>
    </w:p>
    <w:p w:rsidR="00254DD5" w:rsidRDefault="00CB7B77">
      <w:pPr>
        <w:spacing w:before="400"/>
        <w:jc w:val="center"/>
      </w:pPr>
      <w:r>
        <w:rPr>
          <w:b/>
          <w:sz w:val="52"/>
        </w:rPr>
        <w:t>TERMS AND CONDITIONS</w:t>
      </w:r>
    </w:p>
    <w:p w:rsidR="00254DD5" w:rsidRDefault="00CB7B77">
      <w:pPr>
        <w:spacing w:before="240"/>
        <w:jc w:val="center"/>
      </w:pPr>
      <w:r>
        <w:rPr>
          <w:color w:val="59636E"/>
          <w:sz w:val="26"/>
        </w:rPr>
        <w:t>Website Publication Version</w:t>
      </w:r>
    </w:p>
    <w:tbl>
      <w:tblPr>
        <w:tblW w:w="0" w:type="auto"/>
        <w:jc w:val="center"/>
        <w:tblLayout w:type="fixed"/>
        <w:tblLook w:val="04A0" w:firstRow="1" w:lastRow="0" w:firstColumn="1" w:lastColumn="0" w:noHBand="0" w:noVBand="1"/>
      </w:tblPr>
      <w:tblGrid>
        <w:gridCol w:w="3744"/>
      </w:tblGrid>
      <w:tr w:rsidR="00254DD5">
        <w:trPr>
          <w:jc w:val="center"/>
        </w:trPr>
        <w:tc>
          <w:tcPr>
            <w:tcW w:w="3744" w:type="dxa"/>
            <w:shd w:val="clear" w:color="auto" w:fill="0E7490"/>
          </w:tcPr>
          <w:p w:rsidR="00254DD5" w:rsidRDefault="00CB7B77">
            <w:pPr>
              <w:spacing w:after="40"/>
            </w:pPr>
            <w:r>
              <w:t xml:space="preserve"> </w:t>
            </w:r>
          </w:p>
        </w:tc>
      </w:tr>
    </w:tbl>
    <w:p w:rsidR="00254DD5" w:rsidRDefault="00CB7B77">
      <w:pPr>
        <w:spacing w:before="480"/>
        <w:jc w:val="center"/>
      </w:pPr>
      <w:r>
        <w:rPr>
          <w:b/>
          <w:sz w:val="21"/>
        </w:rPr>
        <w:t>Effective date: 13 July 2026</w:t>
      </w:r>
    </w:p>
    <w:p w:rsidR="00254DD5" w:rsidRDefault="00CB7B77">
      <w:pPr>
        <w:spacing w:before="100"/>
        <w:jc w:val="center"/>
      </w:pPr>
      <w:hyperlink r:id="rId8">
        <w:r>
          <w:rPr>
            <w:color w:val="0E7490"/>
            <w:u w:val="single"/>
          </w:rPr>
          <w:t>www.finovoglobal.com</w:t>
        </w:r>
      </w:hyperlink>
    </w:p>
    <w:p w:rsidR="00254DD5" w:rsidRDefault="00254DD5">
      <w:pPr>
        <w:spacing w:before="900"/>
      </w:pPr>
    </w:p>
    <w:tbl>
      <w:tblPr>
        <w:tblW w:w="0" w:type="auto"/>
        <w:jc w:val="center"/>
        <w:tblLayout w:type="fixed"/>
        <w:tblLook w:val="04A0" w:firstRow="1" w:lastRow="0" w:firstColumn="1" w:lastColumn="0" w:noHBand="0" w:noVBand="1"/>
      </w:tblPr>
      <w:tblGrid>
        <w:gridCol w:w="8640"/>
      </w:tblGrid>
      <w:tr w:rsidR="00254DD5">
        <w:trPr>
          <w:jc w:val="center"/>
        </w:trPr>
        <w:tc>
          <w:tcPr>
            <w:tcW w:w="8640" w:type="dxa"/>
            <w:tcBorders>
              <w:top w:val="single" w:sz="8" w:space="0" w:color="B7D8DE"/>
              <w:left w:val="single" w:sz="8" w:space="0" w:color="B7D8DE"/>
              <w:bottom w:val="single" w:sz="8" w:space="0" w:color="B7D8DE"/>
              <w:right w:val="single" w:sz="8" w:space="0" w:color="B7D8DE"/>
            </w:tcBorders>
            <w:shd w:val="clear" w:color="auto" w:fill="F4F7F8"/>
          </w:tcPr>
          <w:p w:rsidR="00254DD5" w:rsidRDefault="00CB7B77">
            <w:pPr>
              <w:spacing w:after="40"/>
            </w:pPr>
            <w:r>
              <w:rPr>
                <w:b/>
                <w:color w:val="0E7490"/>
              </w:rPr>
              <w:t xml:space="preserve">Important: </w:t>
            </w:r>
            <w:r>
              <w:t xml:space="preserve">These Terms are drafted for Finovo Global’s website and professional services. The </w:t>
            </w:r>
            <w:r>
              <w:t>highlighted company details in the final internal-review page should be confirmed before publication.</w:t>
            </w:r>
          </w:p>
        </w:tc>
      </w:tr>
    </w:tbl>
    <w:p w:rsidR="00254DD5" w:rsidRDefault="00CB7B77">
      <w:r>
        <w:br w:type="page"/>
      </w:r>
    </w:p>
    <w:p w:rsidR="00254DD5" w:rsidRDefault="00CB7B77">
      <w:pPr>
        <w:pStyle w:val="Heading1"/>
      </w:pPr>
      <w:r>
        <w:lastRenderedPageBreak/>
        <w:t>Terms and Conditions</w:t>
      </w:r>
    </w:p>
    <w:p w:rsidR="00254DD5" w:rsidRDefault="00CB7B77">
      <w:pPr>
        <w:spacing w:after="140"/>
      </w:pPr>
      <w:r>
        <w:t xml:space="preserve">These Terms and Conditions (the “Terms”) govern your access to and use of the website located at www.finovoglobal.com (the </w:t>
      </w:r>
      <w:r>
        <w:t>“Website”), and any services, proposals, quotations, subscriptions, deliverables, or other business engagements provided by or through Finovo Global (“Finovo Global”, “we”, “us”, or “our”).</w:t>
      </w:r>
    </w:p>
    <w:p w:rsidR="00254DD5" w:rsidRDefault="00CB7B77">
      <w:pPr>
        <w:spacing w:after="140"/>
      </w:pPr>
      <w:r>
        <w:t>By accessing the Website, submitting an enquiry, accepting a quota</w:t>
      </w:r>
      <w:r>
        <w:t>tion or proposal, signing a statement of work, issuing a purchase order, making a payment, or otherwise engaging our services, you confirm that you have read, understood, and agreed to these Terms. If you are acting on behalf of a company or other organisa</w:t>
      </w:r>
      <w:r>
        <w:t>tion, you represent that you have authority to bind that organisation.</w:t>
      </w:r>
    </w:p>
    <w:p w:rsidR="00254DD5" w:rsidRDefault="00CB7B77">
      <w:pPr>
        <w:spacing w:after="140"/>
      </w:pPr>
      <w:r>
        <w:t xml:space="preserve">If a signed agreement, proposal, quotation, purchase order, or statement of work conflicts with these Terms, the signed or specifically agreed document will prevail for that engagement </w:t>
      </w:r>
      <w:r>
        <w:t>to the extent of the conflict.</w:t>
      </w:r>
    </w:p>
    <w:p w:rsidR="00254DD5" w:rsidRDefault="00CB7B77">
      <w:pPr>
        <w:pStyle w:val="Heading1"/>
      </w:pPr>
      <w:r>
        <w:t>Key Information</w:t>
      </w:r>
    </w:p>
    <w:tbl>
      <w:tblPr>
        <w:tblW w:w="0" w:type="auto"/>
        <w:jc w:val="center"/>
        <w:tblLayout w:type="fixed"/>
        <w:tblLook w:val="04A0" w:firstRow="1" w:lastRow="0" w:firstColumn="1" w:lastColumn="0" w:noHBand="0" w:noVBand="1"/>
      </w:tblPr>
      <w:tblGrid>
        <w:gridCol w:w="2520"/>
        <w:gridCol w:w="6840"/>
      </w:tblGrid>
      <w:tr w:rsidR="00254DD5">
        <w:trPr>
          <w:jc w:val="center"/>
        </w:trPr>
        <w:tc>
          <w:tcPr>
            <w:tcW w:w="2520" w:type="dxa"/>
            <w:tcBorders>
              <w:top w:val="single" w:sz="4" w:space="0" w:color="D5E4E7"/>
              <w:left w:val="single" w:sz="4" w:space="0" w:color="D5E4E7"/>
              <w:bottom w:val="single" w:sz="4" w:space="0" w:color="D5E4E7"/>
              <w:right w:val="single" w:sz="4" w:space="0" w:color="D5E4E7"/>
            </w:tcBorders>
            <w:shd w:val="clear" w:color="auto" w:fill="EAF4F6"/>
            <w:vAlign w:val="center"/>
          </w:tcPr>
          <w:p w:rsidR="00254DD5" w:rsidRDefault="00CB7B77">
            <w:pPr>
              <w:spacing w:after="40"/>
            </w:pPr>
            <w:r>
              <w:rPr>
                <w:b/>
              </w:rPr>
              <w:t>Website</w:t>
            </w:r>
          </w:p>
        </w:tc>
        <w:tc>
          <w:tcPr>
            <w:tcW w:w="6840" w:type="dxa"/>
            <w:tcBorders>
              <w:top w:val="single" w:sz="4" w:space="0" w:color="D5E4E7"/>
              <w:left w:val="single" w:sz="4" w:space="0" w:color="D5E4E7"/>
              <w:bottom w:val="single" w:sz="4" w:space="0" w:color="D5E4E7"/>
              <w:right w:val="single" w:sz="4" w:space="0" w:color="D5E4E7"/>
            </w:tcBorders>
            <w:vAlign w:val="center"/>
          </w:tcPr>
          <w:p w:rsidR="00254DD5" w:rsidRDefault="00CB7B77">
            <w:pPr>
              <w:spacing w:after="40"/>
            </w:pPr>
            <w:r>
              <w:t>www.finovoglobal.com</w:t>
            </w:r>
          </w:p>
        </w:tc>
      </w:tr>
      <w:tr w:rsidR="00254DD5">
        <w:trPr>
          <w:jc w:val="center"/>
        </w:trPr>
        <w:tc>
          <w:tcPr>
            <w:tcW w:w="2520" w:type="dxa"/>
            <w:tcBorders>
              <w:top w:val="single" w:sz="4" w:space="0" w:color="D5E4E7"/>
              <w:left w:val="single" w:sz="4" w:space="0" w:color="D5E4E7"/>
              <w:bottom w:val="single" w:sz="4" w:space="0" w:color="D5E4E7"/>
              <w:right w:val="single" w:sz="4" w:space="0" w:color="D5E4E7"/>
            </w:tcBorders>
            <w:shd w:val="clear" w:color="auto" w:fill="EAF4F6"/>
            <w:vAlign w:val="center"/>
          </w:tcPr>
          <w:p w:rsidR="00254DD5" w:rsidRDefault="00CB7B77">
            <w:pPr>
              <w:spacing w:after="40"/>
            </w:pPr>
            <w:r>
              <w:rPr>
                <w:b/>
              </w:rPr>
              <w:t>Services</w:t>
            </w:r>
          </w:p>
        </w:tc>
        <w:tc>
          <w:tcPr>
            <w:tcW w:w="6840" w:type="dxa"/>
            <w:tcBorders>
              <w:top w:val="single" w:sz="4" w:space="0" w:color="D5E4E7"/>
              <w:left w:val="single" w:sz="4" w:space="0" w:color="D5E4E7"/>
              <w:bottom w:val="single" w:sz="4" w:space="0" w:color="D5E4E7"/>
              <w:right w:val="single" w:sz="4" w:space="0" w:color="D5E4E7"/>
            </w:tcBorders>
            <w:vAlign w:val="center"/>
          </w:tcPr>
          <w:p w:rsidR="00254DD5" w:rsidRDefault="00CB7B77">
            <w:pPr>
              <w:spacing w:after="40"/>
            </w:pPr>
            <w:r>
              <w:t>Technology, ERP, software, website, digital marketing, accounting, reporting, finance, tax, zakat, VAT, bookkeeping, advisory, and related professional services</w:t>
            </w:r>
          </w:p>
        </w:tc>
      </w:tr>
      <w:tr w:rsidR="00254DD5">
        <w:trPr>
          <w:jc w:val="center"/>
        </w:trPr>
        <w:tc>
          <w:tcPr>
            <w:tcW w:w="2520" w:type="dxa"/>
            <w:tcBorders>
              <w:top w:val="single" w:sz="4" w:space="0" w:color="D5E4E7"/>
              <w:left w:val="single" w:sz="4" w:space="0" w:color="D5E4E7"/>
              <w:bottom w:val="single" w:sz="4" w:space="0" w:color="D5E4E7"/>
              <w:right w:val="single" w:sz="4" w:space="0" w:color="D5E4E7"/>
            </w:tcBorders>
            <w:shd w:val="clear" w:color="auto" w:fill="EAF4F6"/>
            <w:vAlign w:val="center"/>
          </w:tcPr>
          <w:p w:rsidR="00254DD5" w:rsidRDefault="00CB7B77">
            <w:pPr>
              <w:spacing w:after="40"/>
            </w:pPr>
            <w:r>
              <w:rPr>
                <w:b/>
              </w:rPr>
              <w:t xml:space="preserve">Primary </w:t>
            </w:r>
            <w:r>
              <w:rPr>
                <w:b/>
              </w:rPr>
              <w:t>market</w:t>
            </w:r>
          </w:p>
        </w:tc>
        <w:tc>
          <w:tcPr>
            <w:tcW w:w="6840" w:type="dxa"/>
            <w:tcBorders>
              <w:top w:val="single" w:sz="4" w:space="0" w:color="D5E4E7"/>
              <w:left w:val="single" w:sz="4" w:space="0" w:color="D5E4E7"/>
              <w:bottom w:val="single" w:sz="4" w:space="0" w:color="D5E4E7"/>
              <w:right w:val="single" w:sz="4" w:space="0" w:color="D5E4E7"/>
            </w:tcBorders>
            <w:vAlign w:val="center"/>
          </w:tcPr>
          <w:p w:rsidR="00254DD5" w:rsidRDefault="00CB7B77">
            <w:pPr>
              <w:spacing w:after="40"/>
            </w:pPr>
            <w:r>
              <w:t>Kingdom of Saudi Arabia, with services that may also be delivered internationally</w:t>
            </w:r>
          </w:p>
        </w:tc>
      </w:tr>
      <w:tr w:rsidR="00254DD5">
        <w:trPr>
          <w:jc w:val="center"/>
        </w:trPr>
        <w:tc>
          <w:tcPr>
            <w:tcW w:w="2520" w:type="dxa"/>
            <w:tcBorders>
              <w:top w:val="single" w:sz="4" w:space="0" w:color="D5E4E7"/>
              <w:left w:val="single" w:sz="4" w:space="0" w:color="D5E4E7"/>
              <w:bottom w:val="single" w:sz="4" w:space="0" w:color="D5E4E7"/>
              <w:right w:val="single" w:sz="4" w:space="0" w:color="D5E4E7"/>
            </w:tcBorders>
            <w:shd w:val="clear" w:color="auto" w:fill="EAF4F6"/>
            <w:vAlign w:val="center"/>
          </w:tcPr>
          <w:p w:rsidR="00254DD5" w:rsidRDefault="00CB7B77">
            <w:pPr>
              <w:spacing w:after="40"/>
            </w:pPr>
            <w:r>
              <w:rPr>
                <w:b/>
              </w:rPr>
              <w:t>Governing law</w:t>
            </w:r>
          </w:p>
        </w:tc>
        <w:tc>
          <w:tcPr>
            <w:tcW w:w="6840" w:type="dxa"/>
            <w:tcBorders>
              <w:top w:val="single" w:sz="4" w:space="0" w:color="D5E4E7"/>
              <w:left w:val="single" w:sz="4" w:space="0" w:color="D5E4E7"/>
              <w:bottom w:val="single" w:sz="4" w:space="0" w:color="D5E4E7"/>
              <w:right w:val="single" w:sz="4" w:space="0" w:color="D5E4E7"/>
            </w:tcBorders>
            <w:vAlign w:val="center"/>
          </w:tcPr>
          <w:p w:rsidR="00254DD5" w:rsidRDefault="00CB7B77">
            <w:pPr>
              <w:spacing w:after="40"/>
            </w:pPr>
            <w:r>
              <w:t>Laws and regulations of the Kingdom of Saudi Arabia, unless a written engagement states otherwise</w:t>
            </w:r>
          </w:p>
        </w:tc>
      </w:tr>
      <w:tr w:rsidR="00254DD5" w:rsidTr="00280FF3">
        <w:trPr>
          <w:jc w:val="center"/>
        </w:trPr>
        <w:tc>
          <w:tcPr>
            <w:tcW w:w="2520" w:type="dxa"/>
            <w:tcBorders>
              <w:top w:val="single" w:sz="4" w:space="0" w:color="D5E4E7"/>
              <w:left w:val="single" w:sz="4" w:space="0" w:color="D5E4E7"/>
              <w:bottom w:val="single" w:sz="4" w:space="0" w:color="D5E4E7"/>
              <w:right w:val="single" w:sz="4" w:space="0" w:color="D5E4E7"/>
            </w:tcBorders>
            <w:shd w:val="clear" w:color="auto" w:fill="EAF4F6"/>
            <w:vAlign w:val="center"/>
          </w:tcPr>
          <w:p w:rsidR="00254DD5" w:rsidRDefault="00CB7B77">
            <w:pPr>
              <w:spacing w:after="40"/>
            </w:pPr>
            <w:r>
              <w:rPr>
                <w:b/>
              </w:rPr>
              <w:t>Contact</w:t>
            </w:r>
          </w:p>
        </w:tc>
        <w:tc>
          <w:tcPr>
            <w:tcW w:w="6840" w:type="dxa"/>
            <w:tcBorders>
              <w:top w:val="single" w:sz="4" w:space="0" w:color="D5E4E7"/>
              <w:left w:val="single" w:sz="4" w:space="0" w:color="D5E4E7"/>
              <w:bottom w:val="single" w:sz="4" w:space="0" w:color="D5E4E7"/>
              <w:right w:val="single" w:sz="4" w:space="0" w:color="D5E4E7"/>
            </w:tcBorders>
            <w:shd w:val="clear" w:color="auto" w:fill="FFFFFF" w:themeFill="background1"/>
            <w:vAlign w:val="center"/>
          </w:tcPr>
          <w:p w:rsidR="00254DD5" w:rsidRPr="00280FF3" w:rsidRDefault="00D37E06" w:rsidP="00280FF3">
            <w:bookmarkStart w:id="0" w:name="_GoBack"/>
            <w:r w:rsidRPr="00280FF3">
              <w:t>+966537565438 OR info@finovoglobal.com</w:t>
            </w:r>
            <w:bookmarkEnd w:id="0"/>
          </w:p>
        </w:tc>
      </w:tr>
    </w:tbl>
    <w:p w:rsidR="00254DD5" w:rsidRDefault="00CB7B77">
      <w:pPr>
        <w:pStyle w:val="Heading1"/>
      </w:pPr>
      <w:r>
        <w:t>Contents</w:t>
      </w:r>
    </w:p>
    <w:tbl>
      <w:tblPr>
        <w:tblW w:w="0" w:type="auto"/>
        <w:jc w:val="center"/>
        <w:tblLayout w:type="fixed"/>
        <w:tblLook w:val="04A0" w:firstRow="1" w:lastRow="0" w:firstColumn="1" w:lastColumn="0" w:noHBand="0" w:noVBand="1"/>
      </w:tblPr>
      <w:tblGrid>
        <w:gridCol w:w="4680"/>
        <w:gridCol w:w="4680"/>
      </w:tblGrid>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1. About Finovo Global</w:t>
            </w:r>
          </w:p>
        </w:tc>
        <w:tc>
          <w:tcPr>
            <w:tcW w:w="4680" w:type="dxa"/>
            <w:tcBorders>
              <w:bottom w:val="single" w:sz="2" w:space="0" w:color="E1EAEC"/>
            </w:tcBorders>
            <w:vAlign w:val="center"/>
          </w:tcPr>
          <w:p w:rsidR="00254DD5" w:rsidRDefault="00CB7B77">
            <w:pPr>
              <w:spacing w:before="30" w:after="40"/>
              <w:ind w:left="40"/>
            </w:pPr>
            <w:r>
              <w:rPr>
                <w:sz w:val="17"/>
              </w:rPr>
              <w:t>15. Professional Services Disclaimer</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2. Scope of Services</w:t>
            </w:r>
          </w:p>
        </w:tc>
        <w:tc>
          <w:tcPr>
            <w:tcW w:w="4680" w:type="dxa"/>
            <w:tcBorders>
              <w:bottom w:val="single" w:sz="2" w:space="0" w:color="E1EAEC"/>
            </w:tcBorders>
            <w:vAlign w:val="center"/>
          </w:tcPr>
          <w:p w:rsidR="00254DD5" w:rsidRDefault="00CB7B77">
            <w:pPr>
              <w:spacing w:before="30" w:after="40"/>
              <w:ind w:left="40"/>
            </w:pPr>
            <w:r>
              <w:rPr>
                <w:sz w:val="17"/>
              </w:rPr>
              <w:t>16. Digital Marketing Disclaimer</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3. Eligibility and Authority</w:t>
            </w:r>
          </w:p>
        </w:tc>
        <w:tc>
          <w:tcPr>
            <w:tcW w:w="4680" w:type="dxa"/>
            <w:tcBorders>
              <w:bottom w:val="single" w:sz="2" w:space="0" w:color="E1EAEC"/>
            </w:tcBorders>
            <w:vAlign w:val="center"/>
          </w:tcPr>
          <w:p w:rsidR="00254DD5" w:rsidRDefault="00CB7B77">
            <w:pPr>
              <w:spacing w:before="30" w:after="40"/>
              <w:ind w:left="40"/>
            </w:pPr>
            <w:r>
              <w:rPr>
                <w:sz w:val="17"/>
              </w:rPr>
              <w:t>17. Website Use and Acceptable Conduct</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4. Proposals, Quotations, and Statements of Work</w:t>
            </w:r>
          </w:p>
        </w:tc>
        <w:tc>
          <w:tcPr>
            <w:tcW w:w="4680" w:type="dxa"/>
            <w:tcBorders>
              <w:bottom w:val="single" w:sz="2" w:space="0" w:color="E1EAEC"/>
            </w:tcBorders>
            <w:vAlign w:val="center"/>
          </w:tcPr>
          <w:p w:rsidR="00254DD5" w:rsidRDefault="00CB7B77">
            <w:pPr>
              <w:spacing w:before="30" w:after="40"/>
              <w:ind w:left="40"/>
            </w:pPr>
            <w:r>
              <w:rPr>
                <w:sz w:val="17"/>
              </w:rPr>
              <w:t>18. Availability, Warranties, and Support</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5. Client Responsibilities</w:t>
            </w:r>
          </w:p>
        </w:tc>
        <w:tc>
          <w:tcPr>
            <w:tcW w:w="4680" w:type="dxa"/>
            <w:tcBorders>
              <w:bottom w:val="single" w:sz="2" w:space="0" w:color="E1EAEC"/>
            </w:tcBorders>
            <w:vAlign w:val="center"/>
          </w:tcPr>
          <w:p w:rsidR="00254DD5" w:rsidRDefault="00CB7B77">
            <w:pPr>
              <w:spacing w:before="30" w:after="40"/>
              <w:ind w:left="40"/>
            </w:pPr>
            <w:r>
              <w:rPr>
                <w:sz w:val="17"/>
              </w:rPr>
              <w:t>19. Limitation of Liability</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6. Fees, Taxes, and Payment</w:t>
            </w:r>
          </w:p>
        </w:tc>
        <w:tc>
          <w:tcPr>
            <w:tcW w:w="4680" w:type="dxa"/>
            <w:tcBorders>
              <w:bottom w:val="single" w:sz="2" w:space="0" w:color="E1EAEC"/>
            </w:tcBorders>
            <w:vAlign w:val="center"/>
          </w:tcPr>
          <w:p w:rsidR="00254DD5" w:rsidRDefault="00CB7B77">
            <w:pPr>
              <w:spacing w:before="30" w:after="40"/>
              <w:ind w:left="40"/>
            </w:pPr>
            <w:r>
              <w:rPr>
                <w:sz w:val="17"/>
              </w:rPr>
              <w:t>20. Indemnity</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7. Changes, Delays, Cancellations, and Refunds</w:t>
            </w:r>
          </w:p>
        </w:tc>
        <w:tc>
          <w:tcPr>
            <w:tcW w:w="4680" w:type="dxa"/>
            <w:tcBorders>
              <w:bottom w:val="single" w:sz="2" w:space="0" w:color="E1EAEC"/>
            </w:tcBorders>
            <w:vAlign w:val="center"/>
          </w:tcPr>
          <w:p w:rsidR="00254DD5" w:rsidRDefault="00CB7B77">
            <w:pPr>
              <w:spacing w:before="30" w:after="40"/>
              <w:ind w:left="40"/>
            </w:pPr>
            <w:r>
              <w:rPr>
                <w:sz w:val="17"/>
              </w:rPr>
              <w:t>21. Suspension and Termination</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8. Delivery, Review, and Acceptance</w:t>
            </w:r>
          </w:p>
        </w:tc>
        <w:tc>
          <w:tcPr>
            <w:tcW w:w="4680" w:type="dxa"/>
            <w:tcBorders>
              <w:bottom w:val="single" w:sz="2" w:space="0" w:color="E1EAEC"/>
            </w:tcBorders>
            <w:vAlign w:val="center"/>
          </w:tcPr>
          <w:p w:rsidR="00254DD5" w:rsidRDefault="00CB7B77">
            <w:pPr>
              <w:spacing w:before="30" w:after="40"/>
              <w:ind w:left="40"/>
            </w:pPr>
            <w:r>
              <w:rPr>
                <w:sz w:val="17"/>
              </w:rPr>
              <w:t>22. Force Majeure</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9. Third-Party Platforms and Services</w:t>
            </w:r>
          </w:p>
        </w:tc>
        <w:tc>
          <w:tcPr>
            <w:tcW w:w="4680" w:type="dxa"/>
            <w:tcBorders>
              <w:bottom w:val="single" w:sz="2" w:space="0" w:color="E1EAEC"/>
            </w:tcBorders>
            <w:vAlign w:val="center"/>
          </w:tcPr>
          <w:p w:rsidR="00254DD5" w:rsidRDefault="00CB7B77">
            <w:pPr>
              <w:spacing w:before="30" w:after="40"/>
              <w:ind w:left="40"/>
            </w:pPr>
            <w:r>
              <w:rPr>
                <w:sz w:val="17"/>
              </w:rPr>
              <w:t>23. Communications and Electronic Records</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10. Intellectual Property</w:t>
            </w:r>
          </w:p>
        </w:tc>
        <w:tc>
          <w:tcPr>
            <w:tcW w:w="4680" w:type="dxa"/>
            <w:tcBorders>
              <w:bottom w:val="single" w:sz="2" w:space="0" w:color="E1EAEC"/>
            </w:tcBorders>
            <w:vAlign w:val="center"/>
          </w:tcPr>
          <w:p w:rsidR="00254DD5" w:rsidRDefault="00CB7B77">
            <w:pPr>
              <w:spacing w:before="30" w:after="40"/>
              <w:ind w:left="40"/>
            </w:pPr>
            <w:r>
              <w:rPr>
                <w:sz w:val="17"/>
              </w:rPr>
              <w:t>24. Complaints and Dispute Resolution</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11. Client Materials and Permissions</w:t>
            </w:r>
          </w:p>
        </w:tc>
        <w:tc>
          <w:tcPr>
            <w:tcW w:w="4680" w:type="dxa"/>
            <w:tcBorders>
              <w:bottom w:val="single" w:sz="2" w:space="0" w:color="E1EAEC"/>
            </w:tcBorders>
            <w:vAlign w:val="center"/>
          </w:tcPr>
          <w:p w:rsidR="00254DD5" w:rsidRDefault="00CB7B77">
            <w:pPr>
              <w:spacing w:before="30" w:after="40"/>
              <w:ind w:left="40"/>
            </w:pPr>
            <w:r>
              <w:rPr>
                <w:sz w:val="17"/>
              </w:rPr>
              <w:t>25. Governing Law and Jurisdiction</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12. Confidentiali</w:t>
            </w:r>
            <w:r>
              <w:rPr>
                <w:sz w:val="17"/>
              </w:rPr>
              <w:t>ty</w:t>
            </w:r>
          </w:p>
        </w:tc>
        <w:tc>
          <w:tcPr>
            <w:tcW w:w="4680" w:type="dxa"/>
            <w:tcBorders>
              <w:bottom w:val="single" w:sz="2" w:space="0" w:color="E1EAEC"/>
            </w:tcBorders>
            <w:vAlign w:val="center"/>
          </w:tcPr>
          <w:p w:rsidR="00254DD5" w:rsidRDefault="00CB7B77">
            <w:pPr>
              <w:spacing w:before="30" w:after="40"/>
              <w:ind w:left="40"/>
            </w:pPr>
            <w:r>
              <w:rPr>
                <w:sz w:val="17"/>
              </w:rPr>
              <w:t>26. Changes to These Terms</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13. Data Protection and Privacy</w:t>
            </w:r>
          </w:p>
        </w:tc>
        <w:tc>
          <w:tcPr>
            <w:tcW w:w="4680" w:type="dxa"/>
            <w:tcBorders>
              <w:bottom w:val="single" w:sz="2" w:space="0" w:color="E1EAEC"/>
            </w:tcBorders>
            <w:vAlign w:val="center"/>
          </w:tcPr>
          <w:p w:rsidR="00254DD5" w:rsidRDefault="00CB7B77">
            <w:pPr>
              <w:spacing w:before="30" w:after="40"/>
              <w:ind w:left="40"/>
            </w:pPr>
            <w:r>
              <w:rPr>
                <w:sz w:val="17"/>
              </w:rPr>
              <w:t>27. General Legal Provisions</w:t>
            </w:r>
          </w:p>
        </w:tc>
      </w:tr>
      <w:tr w:rsidR="00254DD5">
        <w:trPr>
          <w:jc w:val="center"/>
        </w:trPr>
        <w:tc>
          <w:tcPr>
            <w:tcW w:w="4680" w:type="dxa"/>
            <w:tcBorders>
              <w:bottom w:val="single" w:sz="2" w:space="0" w:color="E1EAEC"/>
            </w:tcBorders>
            <w:vAlign w:val="center"/>
          </w:tcPr>
          <w:p w:rsidR="00254DD5" w:rsidRDefault="00CB7B77">
            <w:pPr>
              <w:spacing w:before="30" w:after="40"/>
              <w:ind w:left="40"/>
            </w:pPr>
            <w:r>
              <w:rPr>
                <w:sz w:val="17"/>
              </w:rPr>
              <w:t>14. Security and Access Credentials</w:t>
            </w:r>
          </w:p>
        </w:tc>
        <w:tc>
          <w:tcPr>
            <w:tcW w:w="4680" w:type="dxa"/>
            <w:tcBorders>
              <w:bottom w:val="single" w:sz="2" w:space="0" w:color="E1EAEC"/>
            </w:tcBorders>
            <w:vAlign w:val="center"/>
          </w:tcPr>
          <w:p w:rsidR="00254DD5" w:rsidRDefault="00CB7B77">
            <w:pPr>
              <w:spacing w:before="30" w:after="40"/>
              <w:ind w:left="40"/>
            </w:pPr>
            <w:r>
              <w:rPr>
                <w:sz w:val="17"/>
              </w:rPr>
              <w:t>28. Contact Us</w:t>
            </w:r>
          </w:p>
        </w:tc>
      </w:tr>
    </w:tbl>
    <w:p w:rsidR="00254DD5" w:rsidRDefault="00CB7B77">
      <w:r>
        <w:br w:type="page"/>
      </w:r>
    </w:p>
    <w:p w:rsidR="00254DD5" w:rsidRDefault="00CB7B77">
      <w:pPr>
        <w:pStyle w:val="Heading1"/>
      </w:pPr>
      <w:r>
        <w:lastRenderedPageBreak/>
        <w:t>1. About Finovo Global</w:t>
      </w:r>
    </w:p>
    <w:p w:rsidR="00254DD5" w:rsidRDefault="00CB7B77">
      <w:pPr>
        <w:spacing w:after="140"/>
      </w:pPr>
      <w:r>
        <w:t xml:space="preserve">Finovo Global provides business technology and professional support services, which </w:t>
      </w:r>
      <w:r>
        <w:t xml:space="preserve">may include website design and development, mobile application development, Odoo ERP implementation and customisation, ZATCA and e-invoicing integration support, third-party system integration, digital marketing, content services, accounting, bookkeeping, </w:t>
      </w:r>
      <w:r>
        <w:t>management reporting, IFRS support, financial planning and analysis, finance controls, tax, zakat, VAT, and related advisory services.</w:t>
      </w:r>
    </w:p>
    <w:p w:rsidR="00254DD5" w:rsidRDefault="00CB7B77">
      <w:pPr>
        <w:spacing w:after="140"/>
      </w:pPr>
      <w:r>
        <w:t>The exact legal entity delivering a service, the country of contracting, and any project-specific commercial details will</w:t>
      </w:r>
      <w:r>
        <w:t xml:space="preserve"> be identified in the applicable proposal, quotation, invoice, purchase order, or statement of work.</w:t>
      </w:r>
    </w:p>
    <w:p w:rsidR="00254DD5" w:rsidRDefault="00CB7B77">
      <w:pPr>
        <w:pStyle w:val="Heading1"/>
      </w:pPr>
      <w:r>
        <w:t>2. Scope of Services</w:t>
      </w:r>
    </w:p>
    <w:p w:rsidR="00254DD5" w:rsidRDefault="00CB7B77">
      <w:pPr>
        <w:spacing w:after="140"/>
      </w:pPr>
      <w:r>
        <w:t xml:space="preserve">The Website provides general information about our capabilities. Website descriptions, case studies, timelines, package descriptions, </w:t>
      </w:r>
      <w:r>
        <w:t>prices, and examples are indicative only unless expressly incorporated into a written quotation or agreement.</w:t>
      </w:r>
    </w:p>
    <w:p w:rsidR="00254DD5" w:rsidRDefault="00CB7B77">
      <w:pPr>
        <w:spacing w:after="140"/>
      </w:pPr>
      <w:r>
        <w:t>The services, deliverables, assumptions, exclusions, dependencies, milestones, fees, and estimated timelines for a project will be defined in a qu</w:t>
      </w:r>
      <w:r>
        <w:t>otation, proposal, statement of work, subscription plan, order confirmation, or other written communication accepted by both parties.</w:t>
      </w:r>
    </w:p>
    <w:p w:rsidR="00254DD5" w:rsidRDefault="00CB7B77">
      <w:pPr>
        <w:spacing w:after="140"/>
      </w:pPr>
      <w:r>
        <w:t>Any activity not expressly included in the agreed scope is outside scope and may require a separate quotation, change requ</w:t>
      </w:r>
      <w:r>
        <w:t>est, or additional fee.</w:t>
      </w:r>
    </w:p>
    <w:p w:rsidR="00254DD5" w:rsidRDefault="00CB7B77">
      <w:pPr>
        <w:pStyle w:val="Heading1"/>
      </w:pPr>
      <w:r>
        <w:t>3. Eligibility and Authority</w:t>
      </w:r>
    </w:p>
    <w:p w:rsidR="00254DD5" w:rsidRDefault="00CB7B77">
      <w:pPr>
        <w:spacing w:after="140"/>
      </w:pPr>
      <w:r>
        <w:t>You must have legal capacity to enter into a binding agreement. When engaging us for a business, you confirm that you are authorised to provide instructions, approve deliverables, share data and credenti</w:t>
      </w:r>
      <w:r>
        <w:t>als, and commit that business to payment and other obligations.</w:t>
      </w:r>
    </w:p>
    <w:p w:rsidR="00254DD5" w:rsidRDefault="00CB7B77">
      <w:pPr>
        <w:spacing w:after="140"/>
      </w:pPr>
      <w:r>
        <w:t>You are responsible for ensuring that your use of our Website and services is lawful in every jurisdiction relevant to your activities.</w:t>
      </w:r>
    </w:p>
    <w:p w:rsidR="00254DD5" w:rsidRDefault="00CB7B77">
      <w:pPr>
        <w:pStyle w:val="Heading1"/>
      </w:pPr>
      <w:r>
        <w:t>4. Proposals, Quotations, and Statements of Work</w:t>
      </w:r>
    </w:p>
    <w:p w:rsidR="00254DD5" w:rsidRDefault="00CB7B77">
      <w:pPr>
        <w:spacing w:after="140"/>
      </w:pPr>
      <w:r>
        <w:t xml:space="preserve">Unless </w:t>
      </w:r>
      <w:r>
        <w:t>otherwise stated, a quotation or proposal is valid only for the validity period shown in that document and may be withdrawn or revised before acceptance.</w:t>
      </w:r>
    </w:p>
    <w:p w:rsidR="00254DD5" w:rsidRDefault="00CB7B77">
      <w:pPr>
        <w:spacing w:after="140"/>
      </w:pPr>
      <w:r>
        <w:t>A project becomes binding when we issue written confirmation of acceptance, receive any required depos</w:t>
      </w:r>
      <w:r>
        <w:t>it or advance payment, or begin work at your request, whichever occurs first.</w:t>
      </w:r>
    </w:p>
    <w:p w:rsidR="00254DD5" w:rsidRDefault="00CB7B77">
      <w:pPr>
        <w:spacing w:after="140"/>
      </w:pPr>
      <w:r>
        <w:t xml:space="preserve">Project dates are estimates unless expressly identified as fixed deadlines. Timelines depend on timely client approvals, access, information, content, third-party responses, and </w:t>
      </w:r>
      <w:r>
        <w:t>other stated dependencies.</w:t>
      </w:r>
    </w:p>
    <w:p w:rsidR="00254DD5" w:rsidRDefault="00CB7B77">
      <w:pPr>
        <w:spacing w:after="140"/>
      </w:pPr>
      <w:r>
        <w:t>We may use reasonable professional judgment to select methods, tools, personnel, subcontractors, and technical approaches, provided that the agreed outcome and confidentiality requirements are respected.</w:t>
      </w:r>
    </w:p>
    <w:p w:rsidR="00254DD5" w:rsidRDefault="00CB7B77">
      <w:pPr>
        <w:pStyle w:val="Heading1"/>
      </w:pPr>
      <w:r>
        <w:t>5. Client Responsibilitie</w:t>
      </w:r>
      <w:r>
        <w:t>s</w:t>
      </w:r>
    </w:p>
    <w:p w:rsidR="00254DD5" w:rsidRDefault="00CB7B77">
      <w:pPr>
        <w:spacing w:after="140"/>
      </w:pPr>
      <w:r>
        <w:t>You agree to provide complete, accurate, current, and lawful information, records, approvals, content, branding materials, technical access, system credentials, tax data, accounting records, and other inputs reasonably required for the services.</w:t>
      </w:r>
    </w:p>
    <w:p w:rsidR="00254DD5" w:rsidRDefault="00CB7B77">
      <w:pPr>
        <w:spacing w:after="140"/>
      </w:pPr>
      <w:r>
        <w:t>You must</w:t>
      </w:r>
      <w:r>
        <w:t xml:space="preserve"> appoint an authorised contact who can provide timely decisions and approvals. Delays in client inputs or approvals may extend delivery dates and may result in additional charges where resources have been reserved or work must be repeated.</w:t>
      </w:r>
    </w:p>
    <w:p w:rsidR="00254DD5" w:rsidRDefault="00CB7B77">
      <w:pPr>
        <w:spacing w:after="140"/>
      </w:pPr>
      <w:r>
        <w:lastRenderedPageBreak/>
        <w:t>You remain respo</w:t>
      </w:r>
      <w:r>
        <w:t>nsible for business decisions, management approvals, legal compliance, filing obligations, source data, backups, employee or customer communications, and the final use of all deliverables.</w:t>
      </w:r>
    </w:p>
    <w:p w:rsidR="00254DD5" w:rsidRDefault="00CB7B77">
      <w:pPr>
        <w:spacing w:after="140"/>
      </w:pPr>
      <w:r>
        <w:t>You must review deliverables before production use and perform appr</w:t>
      </w:r>
      <w:r>
        <w:t>opriate user acceptance testing, security review, tax or accounting review, and operational validation for your environment.</w:t>
      </w:r>
    </w:p>
    <w:p w:rsidR="00254DD5" w:rsidRDefault="00CB7B77">
      <w:pPr>
        <w:pStyle w:val="Heading1"/>
      </w:pPr>
      <w:r>
        <w:t>6. Fees, Taxes, and Payment</w:t>
      </w:r>
    </w:p>
    <w:p w:rsidR="00254DD5" w:rsidRDefault="00CB7B77">
      <w:pPr>
        <w:spacing w:after="140"/>
      </w:pPr>
      <w:r>
        <w:t>Fees are stated in the applicable quotation, invoice, package, subscription, or statement of work. Unle</w:t>
      </w:r>
      <w:r>
        <w:t>ss stated otherwise, fees exclude VAT and any other applicable taxes, government charges, bank charges, payment-provider fees, licences, hosting, domains, advertising spend, travel, and third-party costs.</w:t>
      </w:r>
    </w:p>
    <w:p w:rsidR="00254DD5" w:rsidRDefault="00CB7B77">
      <w:pPr>
        <w:spacing w:after="140"/>
      </w:pPr>
      <w:r>
        <w:t>Applicable VAT and other taxes will be added or tre</w:t>
      </w:r>
      <w:r>
        <w:t>ated in accordance with the relevant law and the tax status of the contracting entity. You are responsible for withholding, reporting, or paying any tax imposed on you by law, except taxes imposed on our net income.</w:t>
      </w:r>
    </w:p>
    <w:p w:rsidR="00254DD5" w:rsidRDefault="00CB7B77">
      <w:pPr>
        <w:spacing w:after="140"/>
      </w:pPr>
      <w:r>
        <w:t>Invoices are payable by the due date sho</w:t>
      </w:r>
      <w:r>
        <w:t>wn on the invoice. We may require a deposit, advance payment, milestone payments, recurring subscription payment, or full payment before delivery or deployment.</w:t>
      </w:r>
    </w:p>
    <w:p w:rsidR="00254DD5" w:rsidRDefault="00CB7B77">
      <w:pPr>
        <w:spacing w:after="140"/>
      </w:pPr>
      <w:r>
        <w:t>Late or undisputed overdue amounts may result in suspension of work, withholding of deliverable</w:t>
      </w:r>
      <w:r>
        <w:t>s, removal of non-essential access, or termination, subject to applicable law. You must notify us promptly of any genuine invoice dispute and pay all undisputed amounts on time.</w:t>
      </w:r>
    </w:p>
    <w:p w:rsidR="00254DD5" w:rsidRDefault="00CB7B77">
      <w:pPr>
        <w:spacing w:after="140"/>
      </w:pPr>
      <w:r>
        <w:t xml:space="preserve">Payments are non-refundable once the corresponding work, subscription period, </w:t>
      </w:r>
      <w:r>
        <w:t>licence commitment, media spend, or third-party purchase has begun, except where a refund is required by applicable law or expressly agreed in writing.</w:t>
      </w:r>
    </w:p>
    <w:p w:rsidR="00254DD5" w:rsidRDefault="00CB7B77">
      <w:pPr>
        <w:pStyle w:val="Heading1"/>
      </w:pPr>
      <w:r>
        <w:t>7. Changes, Delays, Cancellations, and Refunds</w:t>
      </w:r>
    </w:p>
    <w:p w:rsidR="00254DD5" w:rsidRDefault="00CB7B77">
      <w:pPr>
        <w:spacing w:after="140"/>
      </w:pPr>
      <w:r>
        <w:t>Either party may request a change to scope, features, qua</w:t>
      </w:r>
      <w:r>
        <w:t>ntities, assumptions, integrations, timetable, or deliverables. No requested change is binding until its effect on fees, timing, and responsibilities is agreed in writing.</w:t>
      </w:r>
    </w:p>
    <w:p w:rsidR="00254DD5" w:rsidRDefault="00CB7B77">
      <w:pPr>
        <w:spacing w:after="140"/>
      </w:pPr>
      <w:r>
        <w:t>If you postpone, pause, or cancel a project, you must pay for work performed, commit</w:t>
      </w:r>
      <w:r>
        <w:t>ted resources, approved milestones, non-cancellable third-party costs, and reasonable handover or close-out work up to the effective date of pause or cancellation.</w:t>
      </w:r>
    </w:p>
    <w:p w:rsidR="00254DD5" w:rsidRDefault="00CB7B77">
      <w:pPr>
        <w:spacing w:after="140"/>
      </w:pPr>
      <w:r>
        <w:t xml:space="preserve">Where consumer cancellation or refund rights apply under mandatory law, those rights remain </w:t>
      </w:r>
      <w:r>
        <w:t>unaffected. Any refund approved outside a mandatory legal right will be calculated after deducting completed work and non-recoverable costs.</w:t>
      </w:r>
    </w:p>
    <w:p w:rsidR="00254DD5" w:rsidRDefault="00CB7B77">
      <w:pPr>
        <w:pStyle w:val="Heading1"/>
      </w:pPr>
      <w:r>
        <w:t>8. Delivery, Review, and Acceptance</w:t>
      </w:r>
    </w:p>
    <w:p w:rsidR="00254DD5" w:rsidRDefault="00CB7B77">
      <w:pPr>
        <w:spacing w:after="140"/>
      </w:pPr>
      <w:r>
        <w:t>Deliverables may be provided by email, shared drive, repository, project platfo</w:t>
      </w:r>
      <w:r>
        <w:t>rm, staging environment, production deployment, online meeting, dashboard, report, or another agreed method.</w:t>
      </w:r>
    </w:p>
    <w:p w:rsidR="00254DD5" w:rsidRDefault="00CB7B77">
      <w:pPr>
        <w:spacing w:after="140"/>
      </w:pPr>
      <w:r>
        <w:t>You must review deliverables within the review period stated in the engagement. If no period is stated, you should report material issues within se</w:t>
      </w:r>
      <w:r>
        <w:t>ven calendar days after delivery. A deliverable will be treated as accepted when you approve it, use it in production, publish it, make it available to users, or do not report a material non-conformity within the applicable review period.</w:t>
      </w:r>
    </w:p>
    <w:p w:rsidR="00254DD5" w:rsidRDefault="00CB7B77">
      <w:pPr>
        <w:spacing w:after="140"/>
      </w:pPr>
      <w:r>
        <w:t>We will use reaso</w:t>
      </w:r>
      <w:r>
        <w:t>nable efforts to correct verified defects that cause a deliverable to materially fail the agreed specifications, provided the defect is reported promptly and is not caused by unauthorised changes, unsupported third-party updates, misuse, inaccurate data, o</w:t>
      </w:r>
      <w:r>
        <w:t>r environments outside our control.</w:t>
      </w:r>
    </w:p>
    <w:p w:rsidR="00254DD5" w:rsidRDefault="00CB7B77">
      <w:pPr>
        <w:pStyle w:val="Heading1"/>
      </w:pPr>
      <w:r>
        <w:lastRenderedPageBreak/>
        <w:t>9. Third-Party Platforms and Services</w:t>
      </w:r>
    </w:p>
    <w:p w:rsidR="00254DD5" w:rsidRDefault="00CB7B77">
      <w:pPr>
        <w:spacing w:after="140"/>
      </w:pPr>
      <w:r>
        <w:t>Our services may depend on third-party software, platforms, APIs, hosting, cloud infrastructure, payment gateways, advertising networks, domain registrars, app stores, Odoo products,</w:t>
      </w:r>
      <w:r>
        <w:t xml:space="preserve"> ZATCA systems, government portals, open-source components, or other vendors.</w:t>
      </w:r>
    </w:p>
    <w:p w:rsidR="00254DD5" w:rsidRDefault="00CB7B77">
      <w:pPr>
        <w:spacing w:after="140"/>
      </w:pPr>
      <w:r>
        <w:t>Third-party products are governed by their own licences, terms, privacy notices, availability, pricing, and technical limitations. You are responsible for purchasing and maintain</w:t>
      </w:r>
      <w:r>
        <w:t>ing required third-party accounts and licences unless our written scope states otherwise.</w:t>
      </w:r>
    </w:p>
    <w:p w:rsidR="00254DD5" w:rsidRDefault="00CB7B77">
      <w:pPr>
        <w:spacing w:after="140"/>
      </w:pPr>
      <w:r>
        <w:t xml:space="preserve">We do not control and are not responsible for third-party outages, policy changes, approval delays, API changes, data practices, pricing changes, account suspension, </w:t>
      </w:r>
      <w:r>
        <w:t>app-store decisions, search or social-media algorithms, or government-platform availability.</w:t>
      </w:r>
    </w:p>
    <w:p w:rsidR="00254DD5" w:rsidRDefault="00CB7B77">
      <w:pPr>
        <w:spacing w:after="140"/>
      </w:pPr>
      <w:r>
        <w:t>References to Odoo, ZATCA, Microsoft, Google, Meta, or other brands do not imply ownership, endorsement, partnership, certification, or agency unless expressly sta</w:t>
      </w:r>
      <w:r>
        <w:t>ted and verifiable.</w:t>
      </w:r>
    </w:p>
    <w:p w:rsidR="00254DD5" w:rsidRDefault="00CB7B77">
      <w:pPr>
        <w:pStyle w:val="Heading1"/>
      </w:pPr>
      <w:r>
        <w:t>10. Intellectual Property</w:t>
      </w:r>
    </w:p>
    <w:p w:rsidR="00254DD5" w:rsidRDefault="00CB7B77">
      <w:pPr>
        <w:spacing w:after="140"/>
      </w:pPr>
      <w:r>
        <w:t>We and our licensors retain ownership of our pre-existing materials, methods, know-how, templates, frameworks, libraries, utilities, reusable code, configurations, processes, documentation formats, and intellec</w:t>
      </w:r>
      <w:r>
        <w:t>tual property developed independently of your project (“Background Materials”).</w:t>
      </w:r>
    </w:p>
    <w:p w:rsidR="00254DD5" w:rsidRDefault="00CB7B77">
      <w:pPr>
        <w:spacing w:after="140"/>
      </w:pPr>
      <w:r>
        <w:t>Subject to full payment, you will receive the ownership or licence rights in project-specific deliverables described in the applicable written engagement. Unless that engagemen</w:t>
      </w:r>
      <w:r>
        <w:t>t expressly transfers ownership, Finovo Global grants you a non-exclusive, non-transferable licence to use the final deliverables for your internal business purposes.</w:t>
      </w:r>
    </w:p>
    <w:p w:rsidR="00254DD5" w:rsidRDefault="00CB7B77">
      <w:pPr>
        <w:spacing w:after="140"/>
      </w:pPr>
      <w:r>
        <w:t xml:space="preserve">Background Materials, third-party software, open-source components, fonts, stock assets, </w:t>
      </w:r>
      <w:r>
        <w:t>plugins, themes, and licensed content remain subject to their applicable licences. No ownership transfer includes those items.</w:t>
      </w:r>
    </w:p>
    <w:p w:rsidR="00254DD5" w:rsidRDefault="00CB7B77">
      <w:pPr>
        <w:spacing w:after="140"/>
      </w:pPr>
      <w:r>
        <w:t>You may not resell, sublicense, reverse engineer, remove ownership notices from, or commercially exploit our reusable tools, temp</w:t>
      </w:r>
      <w:r>
        <w:t>lates, or methods except as expressly permitted in writing.</w:t>
      </w:r>
    </w:p>
    <w:p w:rsidR="00254DD5" w:rsidRDefault="00CB7B77">
      <w:pPr>
        <w:spacing w:after="140"/>
      </w:pPr>
      <w:r>
        <w:t>We may refer to your name and a general description of the completed project in our portfolio only with your consent or where the engagement permits it. Confidential information, personal data, an</w:t>
      </w:r>
      <w:r>
        <w:t>d non-public commercial details will not be disclosed for marketing without appropriate permission.</w:t>
      </w:r>
    </w:p>
    <w:p w:rsidR="00254DD5" w:rsidRDefault="00CB7B77">
      <w:pPr>
        <w:pStyle w:val="Heading1"/>
      </w:pPr>
      <w:r>
        <w:t>11. Client Materials and Permissions</w:t>
      </w:r>
    </w:p>
    <w:p w:rsidR="00254DD5" w:rsidRDefault="00CB7B77">
      <w:pPr>
        <w:spacing w:after="140"/>
      </w:pPr>
      <w:r>
        <w:t>You retain ownership of materials you provide to us. You grant us and our authorised personnel a limited licence to acc</w:t>
      </w:r>
      <w:r>
        <w:t>ess, copy, modify, host, process, and use those materials solely to deliver the services, meet legal obligations, and protect our legitimate rights.</w:t>
      </w:r>
    </w:p>
    <w:p w:rsidR="00254DD5" w:rsidRDefault="00CB7B77">
      <w:pPr>
        <w:spacing w:after="140"/>
      </w:pPr>
      <w:r>
        <w:t>You confirm that you have all rights, licences, notices, and consents required for the data, content, trade</w:t>
      </w:r>
      <w:r>
        <w:t>marks, images, software, customer lists, advertising audiences, financial records, and other materials you provide. You must not provide unlawful, infringing, misleading, confidential, or malicious materials without proper authority.</w:t>
      </w:r>
    </w:p>
    <w:p w:rsidR="00254DD5" w:rsidRDefault="00CB7B77">
      <w:pPr>
        <w:pStyle w:val="Heading1"/>
      </w:pPr>
      <w:r>
        <w:t>12. Confidentiality</w:t>
      </w:r>
    </w:p>
    <w:p w:rsidR="00254DD5" w:rsidRDefault="00CB7B77">
      <w:pPr>
        <w:spacing w:after="140"/>
      </w:pPr>
      <w:r>
        <w:t>Ea</w:t>
      </w:r>
      <w:r>
        <w:t>ch party will protect the other party’s confidential information using reasonable care and will use it only for the engagement. Confidential information may be shared with employees, professional advisers, affiliates, and subcontractors who need it for the</w:t>
      </w:r>
      <w:r>
        <w:t xml:space="preserve"> engagement and are subject to appropriate confidentiality obligations.</w:t>
      </w:r>
    </w:p>
    <w:p w:rsidR="00254DD5" w:rsidRDefault="00CB7B77">
      <w:pPr>
        <w:spacing w:after="140"/>
      </w:pPr>
      <w:r>
        <w:t>Confidentiality obligations do not apply to information that is publicly available without breach, already lawfully known, independently developed, or lawfully received from a third pa</w:t>
      </w:r>
      <w:r>
        <w:t>rty without confidentiality restriction.</w:t>
      </w:r>
    </w:p>
    <w:p w:rsidR="00254DD5" w:rsidRDefault="00CB7B77">
      <w:pPr>
        <w:spacing w:after="140"/>
      </w:pPr>
      <w:r>
        <w:lastRenderedPageBreak/>
        <w:t>A party may disclose confidential information where required by law, regulation, court order, or competent authority, provided that lawful notice is given where reasonably possible.</w:t>
      </w:r>
    </w:p>
    <w:p w:rsidR="00254DD5" w:rsidRDefault="00CB7B77">
      <w:pPr>
        <w:pStyle w:val="Heading1"/>
      </w:pPr>
      <w:r>
        <w:t>13. Data Protection and Privacy</w:t>
      </w:r>
    </w:p>
    <w:p w:rsidR="00254DD5" w:rsidRDefault="00CB7B77">
      <w:pPr>
        <w:spacing w:after="140"/>
      </w:pPr>
      <w:r>
        <w:t>P</w:t>
      </w:r>
      <w:r>
        <w:t>ersonal data is handled in accordance with our Privacy Policy and applicable data-protection requirements. Depending on the service, each party may act as an independent controller, or Finovo Global may process personal data on the client’s documented inst</w:t>
      </w:r>
      <w:r>
        <w:t>ructions.</w:t>
      </w:r>
    </w:p>
    <w:p w:rsidR="00254DD5" w:rsidRDefault="00CB7B77">
      <w:pPr>
        <w:spacing w:after="140"/>
      </w:pPr>
      <w:r>
        <w:t>You are responsible for ensuring a lawful basis, appropriate notices, consents where required, data accuracy, access controls, retention instructions, and lawful transfer of any personal data you provide to us.</w:t>
      </w:r>
    </w:p>
    <w:p w:rsidR="00254DD5" w:rsidRDefault="00CB7B77">
      <w:pPr>
        <w:spacing w:after="140"/>
      </w:pPr>
      <w:r>
        <w:t>We may use authorised service provi</w:t>
      </w:r>
      <w:r>
        <w:t>ders and cross-border infrastructure where reasonably required to deliver the services, subject to applicable legal requirements and appropriate safeguards.</w:t>
      </w:r>
    </w:p>
    <w:p w:rsidR="00254DD5" w:rsidRDefault="00CB7B77">
      <w:pPr>
        <w:spacing w:after="140"/>
      </w:pPr>
      <w:r>
        <w:t xml:space="preserve">You must not provide special, highly sensitive, regulated, or excessive personal data unless it is </w:t>
      </w:r>
      <w:r>
        <w:t>necessary for the agreed service and suitable security and processing arrangements have been confirmed in writing.</w:t>
      </w:r>
    </w:p>
    <w:p w:rsidR="00254DD5" w:rsidRDefault="00CB7B77">
      <w:pPr>
        <w:spacing w:after="140"/>
      </w:pPr>
      <w:r>
        <w:t>More information about website cookies, enquiries, analytics, marketing communications, and individual rights should be provided in Finovo Gl</w:t>
      </w:r>
      <w:r>
        <w:t>obal’s separate Privacy Policy and Cookie Notice.</w:t>
      </w:r>
    </w:p>
    <w:p w:rsidR="00254DD5" w:rsidRDefault="00CB7B77">
      <w:pPr>
        <w:pStyle w:val="Heading1"/>
      </w:pPr>
      <w:r>
        <w:t>14. Security and Access Credentials</w:t>
      </w:r>
    </w:p>
    <w:p w:rsidR="00254DD5" w:rsidRDefault="00CB7B77">
      <w:pPr>
        <w:spacing w:after="140"/>
      </w:pPr>
      <w:r>
        <w:t>Each party is responsible for maintaining reasonable administrative, technical, and physical safeguards for systems and information under its control.</w:t>
      </w:r>
    </w:p>
    <w:p w:rsidR="00254DD5" w:rsidRDefault="00CB7B77">
      <w:pPr>
        <w:spacing w:after="140"/>
      </w:pPr>
      <w:r>
        <w:t>You must protect pa</w:t>
      </w:r>
      <w:r>
        <w:t>sswords, API keys, administrator access, authentication devices, recovery codes, and other credentials. Credentials must be provided through an agreed secure method and changed when access is no longer required.</w:t>
      </w:r>
    </w:p>
    <w:p w:rsidR="00254DD5" w:rsidRDefault="00CB7B77">
      <w:pPr>
        <w:spacing w:after="140"/>
      </w:pPr>
      <w:r>
        <w:t>No internet-connected system is completely s</w:t>
      </w:r>
      <w:r>
        <w:t>ecure. We do not guarantee that any website, software, integration, cloud environment, or communication channel will be uninterrupted or immune from all vulnerabilities, attacks, data loss, or unauthorised access.</w:t>
      </w:r>
    </w:p>
    <w:p w:rsidR="00254DD5" w:rsidRDefault="00CB7B77">
      <w:pPr>
        <w:spacing w:after="140"/>
      </w:pPr>
      <w:r>
        <w:t>You must maintain appropriate backups, dis</w:t>
      </w:r>
      <w:r>
        <w:t>aster-recovery arrangements, endpoint security, user-access controls, and incident-response procedures. Unless expressly included in the scope, we are not your managed security provider, backup provider, or data custodian.</w:t>
      </w:r>
    </w:p>
    <w:p w:rsidR="00254DD5" w:rsidRDefault="00CB7B77">
      <w:pPr>
        <w:pStyle w:val="Heading1"/>
      </w:pPr>
      <w:r>
        <w:t>15. Professional Services Disclai</w:t>
      </w:r>
      <w:r>
        <w:t>mer</w:t>
      </w:r>
    </w:p>
    <w:p w:rsidR="00254DD5" w:rsidRDefault="00CB7B77">
      <w:pPr>
        <w:spacing w:after="140"/>
      </w:pPr>
      <w:r>
        <w:t>Accounting, reporting, IFRS, finance, tax, zakat, VAT, bookkeeping, and business advisory services are based on the information, assumptions, records, and instructions supplied by the client and the scope agreed in writing.</w:t>
      </w:r>
    </w:p>
    <w:p w:rsidR="00254DD5" w:rsidRDefault="00CB7B77">
      <w:pPr>
        <w:spacing w:after="140"/>
      </w:pPr>
      <w:r>
        <w:t>General information on the W</w:t>
      </w:r>
      <w:r>
        <w:t>ebsite or in marketing materials is not legal, tax, investment, audit, assurance, or regulated financial advice and should not be relied upon as a substitute for advice tailored to your circumstances.</w:t>
      </w:r>
    </w:p>
    <w:p w:rsidR="00254DD5" w:rsidRDefault="00CB7B77">
      <w:pPr>
        <w:spacing w:after="140"/>
      </w:pPr>
      <w:r>
        <w:t>Unless expressly stated in a signed engagement, our ser</w:t>
      </w:r>
      <w:r>
        <w:t>vices do not constitute a statutory audit, review, assurance engagement, legal opinion, investment recommendation, regulatory approval, or guarantee that a government authority will accept a filing, interpretation, registration, refund, integration, or app</w:t>
      </w:r>
      <w:r>
        <w:t>lication.</w:t>
      </w:r>
    </w:p>
    <w:p w:rsidR="00254DD5" w:rsidRDefault="00CB7B77">
      <w:pPr>
        <w:spacing w:after="140"/>
      </w:pPr>
      <w:r>
        <w:t>Tax, zakat, VAT, accounting, regulatory, and reporting rules may change, and authorities may apply judgment or request additional information. You remain responsible for approving returns and filings, maintaining source documents, meeting deadlin</w:t>
      </w:r>
      <w:r>
        <w:t>es, and deciding whether to seek independent legal or specialist advice.</w:t>
      </w:r>
    </w:p>
    <w:p w:rsidR="00254DD5" w:rsidRDefault="00CB7B77">
      <w:pPr>
        <w:pStyle w:val="Heading1"/>
      </w:pPr>
      <w:r>
        <w:lastRenderedPageBreak/>
        <w:t>16. Digital Marketing Disclaimer</w:t>
      </w:r>
    </w:p>
    <w:p w:rsidR="00254DD5" w:rsidRDefault="00CB7B77">
      <w:pPr>
        <w:spacing w:after="140"/>
      </w:pPr>
      <w:r>
        <w:t>Marketing plans, search engine optimisation, content, campaigns, social media, lead-generation activities, and advertising services are intended to im</w:t>
      </w:r>
      <w:r>
        <w:t>prove business visibility and performance but do not guarantee rankings, reach, engagement, leads, sales, revenue, account approval, or any specific commercial result.</w:t>
      </w:r>
    </w:p>
    <w:p w:rsidR="00254DD5" w:rsidRDefault="00CB7B77">
      <w:pPr>
        <w:spacing w:after="140"/>
      </w:pPr>
      <w:r>
        <w:t>Results may be affected by budgets, competition, seasonality, platform rules, algorithms</w:t>
      </w:r>
      <w:r>
        <w:t>, market demand, client response times, website quality, product-market fit, pricing, and other factors outside our control.</w:t>
      </w:r>
    </w:p>
    <w:p w:rsidR="00254DD5" w:rsidRDefault="00CB7B77">
      <w:pPr>
        <w:spacing w:after="140"/>
      </w:pPr>
      <w:r>
        <w:t xml:space="preserve">You are responsible for approving claims, offers, prices, promotions, targeting criteria, customer communications, and regulated </w:t>
      </w:r>
      <w:r>
        <w:t>content before publication.</w:t>
      </w:r>
    </w:p>
    <w:p w:rsidR="00254DD5" w:rsidRDefault="00CB7B77">
      <w:pPr>
        <w:pStyle w:val="Heading1"/>
      </w:pPr>
      <w:r>
        <w:t>17. Website Use and Acceptable Conduct</w:t>
      </w:r>
    </w:p>
    <w:p w:rsidR="00254DD5" w:rsidRDefault="00CB7B77">
      <w:pPr>
        <w:spacing w:after="140"/>
      </w:pPr>
      <w:r>
        <w:t>You may use the Website only for lawful business and informational purposes. You must not attempt to gain unauthorised access, interfere with security, introduce malware, scrape or copy con</w:t>
      </w:r>
      <w:r>
        <w:t>tent at scale, impersonate another person, submit false information, infringe intellectual-property rights, or use the Website to transmit unlawful, harmful, deceptive, or abusive material.</w:t>
      </w:r>
    </w:p>
    <w:p w:rsidR="00254DD5" w:rsidRDefault="00CB7B77">
      <w:pPr>
        <w:spacing w:after="140"/>
      </w:pPr>
      <w:r>
        <w:t xml:space="preserve">Website content, branding, text, graphics, layouts, and </w:t>
      </w:r>
      <w:r>
        <w:t>downloadable materials are owned by or licensed to Finovo Global and may not be copied, republished, modified, or commercially used without prior written permission, except for normal browsing and personal business evaluation.</w:t>
      </w:r>
    </w:p>
    <w:p w:rsidR="00254DD5" w:rsidRDefault="00CB7B77">
      <w:pPr>
        <w:spacing w:after="140"/>
      </w:pPr>
      <w:r>
        <w:t>We may restrict access, block</w:t>
      </w:r>
      <w:r>
        <w:t xml:space="preserve"> abusive activity, remove submissions, or report suspected unlawful conduct where reasonably necessary.</w:t>
      </w:r>
    </w:p>
    <w:p w:rsidR="00254DD5" w:rsidRDefault="00CB7B77">
      <w:pPr>
        <w:pStyle w:val="Heading1"/>
      </w:pPr>
      <w:r>
        <w:t>18. Availability, Warranties, and Support</w:t>
      </w:r>
    </w:p>
    <w:p w:rsidR="00254DD5" w:rsidRDefault="00CB7B77">
      <w:pPr>
        <w:spacing w:after="140"/>
      </w:pPr>
      <w:r>
        <w:t>We provide the Website and services using reasonable skill and care appropriate to the agreed scope. Except fo</w:t>
      </w:r>
      <w:r>
        <w:t>r express commitments in a written engagement and warranties that cannot legally be excluded, the Website and services are provided on an “as available” basis.</w:t>
      </w:r>
    </w:p>
    <w:p w:rsidR="00254DD5" w:rsidRDefault="00CB7B77">
      <w:pPr>
        <w:spacing w:after="140"/>
      </w:pPr>
      <w:r>
        <w:t xml:space="preserve">We do not warrant uninterrupted operation, compatibility with every device or system, permanent </w:t>
      </w:r>
      <w:r>
        <w:t>availability of third-party services, error-free content, or that all outcomes will meet unstated expectations.</w:t>
      </w:r>
    </w:p>
    <w:p w:rsidR="00254DD5" w:rsidRDefault="00CB7B77">
      <w:pPr>
        <w:spacing w:after="140"/>
      </w:pPr>
      <w:r>
        <w:t>Support, maintenance, response times, service levels, warranty periods, and update obligations apply only where included in the written engageme</w:t>
      </w:r>
      <w:r>
        <w:t>nt or subscription plan. Work requested outside an included support scope may be separately chargeable.</w:t>
      </w:r>
    </w:p>
    <w:p w:rsidR="00254DD5" w:rsidRDefault="00CB7B77">
      <w:pPr>
        <w:pStyle w:val="Heading1"/>
      </w:pPr>
      <w:r>
        <w:t>19. Limitation of Liability</w:t>
      </w:r>
    </w:p>
    <w:p w:rsidR="00254DD5" w:rsidRDefault="00CB7B77">
      <w:pPr>
        <w:spacing w:after="140"/>
      </w:pPr>
      <w:r>
        <w:t>Nothing in these Terms excludes or limits liability that cannot lawfully be excluded or limited, including liability for fra</w:t>
      </w:r>
      <w:r>
        <w:t>ud, wilful misconduct, or any mandatory consumer right.</w:t>
      </w:r>
    </w:p>
    <w:p w:rsidR="00254DD5" w:rsidRDefault="00CB7B77">
      <w:pPr>
        <w:spacing w:after="140"/>
      </w:pPr>
      <w:r>
        <w:t>To the maximum extent permitted by law, neither party will be liable to the other for indirect, incidental, special, punitive, or consequential loss, or for loss of profit, revenue, opportunity, goodw</w:t>
      </w:r>
      <w:r>
        <w:t>ill, anticipated savings, or data, arising from an engagement, even if the possibility was known.</w:t>
      </w:r>
    </w:p>
    <w:p w:rsidR="00254DD5" w:rsidRDefault="00CB7B77">
      <w:pPr>
        <w:spacing w:after="140"/>
      </w:pPr>
      <w:r>
        <w:t>To the maximum extent permitted by law, Finovo Global’s total aggregate liability arising from a specific engagement will not exceed the fees actually paid to</w:t>
      </w:r>
      <w:r>
        <w:t xml:space="preserve"> Finovo Global for the service giving rise to the claim during the six months immediately preceding the event giving rise to liability, or the total fee for that one-time engagement if lower.</w:t>
      </w:r>
    </w:p>
    <w:p w:rsidR="00254DD5" w:rsidRDefault="00CB7B77">
      <w:pPr>
        <w:spacing w:after="140"/>
      </w:pPr>
      <w:r>
        <w:t xml:space="preserve">The limitations in this section apply to contractual, tortious, </w:t>
      </w:r>
      <w:r>
        <w:t>statutory, and other claims, but do not reduce any remedy that applicable law does not permit the parties to limit.</w:t>
      </w:r>
    </w:p>
    <w:p w:rsidR="00254DD5" w:rsidRDefault="00CB7B77">
      <w:pPr>
        <w:pStyle w:val="Heading1"/>
      </w:pPr>
      <w:r>
        <w:lastRenderedPageBreak/>
        <w:t>20. Indemnity</w:t>
      </w:r>
    </w:p>
    <w:p w:rsidR="00254DD5" w:rsidRDefault="00CB7B77">
      <w:pPr>
        <w:spacing w:after="140"/>
      </w:pPr>
      <w:r>
        <w:t>To the extent permitted by law, you will indemnify Finovo Global and its personnel against third-party claims, losses, liabili</w:t>
      </w:r>
      <w:r>
        <w:t>ties, and reasonable costs arising from materials, data, instructions, products, advertisements, or content supplied or approved by you; your unlawful or unauthorised use of the services; your breach of third-party rights; or your breach of these Terms.</w:t>
      </w:r>
    </w:p>
    <w:p w:rsidR="00254DD5" w:rsidRDefault="00CB7B77">
      <w:pPr>
        <w:spacing w:after="140"/>
      </w:pPr>
      <w:r>
        <w:t>Th</w:t>
      </w:r>
      <w:r>
        <w:t>is obligation does not apply to the extent a claim was directly caused by Finovo Global’s fraud, wilful misconduct, or material breach of the agreed engagement.</w:t>
      </w:r>
    </w:p>
    <w:p w:rsidR="00254DD5" w:rsidRDefault="00CB7B77">
      <w:pPr>
        <w:pStyle w:val="Heading1"/>
      </w:pPr>
      <w:r>
        <w:t>21. Suspension and Termination</w:t>
      </w:r>
    </w:p>
    <w:p w:rsidR="00254DD5" w:rsidRDefault="00CB7B77">
      <w:pPr>
        <w:spacing w:after="140"/>
      </w:pPr>
      <w:r>
        <w:t xml:space="preserve">Either party may terminate an engagement in accordance with the </w:t>
      </w:r>
      <w:r>
        <w:t>termination provisions in the applicable proposal, subscription, or statement of work. Where no specific provision applies, either party may terminate an ongoing engagement by reasonable written notice.</w:t>
      </w:r>
    </w:p>
    <w:p w:rsidR="00254DD5" w:rsidRDefault="00CB7B77">
      <w:pPr>
        <w:spacing w:after="140"/>
      </w:pPr>
      <w:r>
        <w:t>We may suspend or terminate access or services immedi</w:t>
      </w:r>
      <w:r>
        <w:t>ately where reasonably necessary because of overdue undisputed payment, security risk, unlawful activity, abusive conduct, misuse of systems, sanctions or compliance concerns, repeated non-cooperation, or a material breach that is not remedied after notice</w:t>
      </w:r>
      <w:r>
        <w:t xml:space="preserve"> where a remedy is possible.</w:t>
      </w:r>
    </w:p>
    <w:p w:rsidR="00254DD5" w:rsidRDefault="00CB7B77">
      <w:pPr>
        <w:spacing w:after="140"/>
      </w:pPr>
      <w:r>
        <w:t>On termination, you must pay all accrued fees and committed third-party costs. Each party will return or securely handle confidential information as required by the engagement and applicable law. Provisions intended by their na</w:t>
      </w:r>
      <w:r>
        <w:t>ture to continue, including payment, confidentiality, intellectual property, disclaimers, liability, and dispute provisions, will survive termination.</w:t>
      </w:r>
    </w:p>
    <w:p w:rsidR="00254DD5" w:rsidRDefault="00CB7B77">
      <w:pPr>
        <w:pStyle w:val="Heading1"/>
      </w:pPr>
      <w:r>
        <w:t>22. Force Majeure</w:t>
      </w:r>
    </w:p>
    <w:p w:rsidR="00254DD5" w:rsidRDefault="00CB7B77">
      <w:pPr>
        <w:spacing w:after="140"/>
      </w:pPr>
      <w:r>
        <w:t>Neither party will be liable for delay or failure caused by events beyond its reasonabl</w:t>
      </w:r>
      <w:r>
        <w:t>e control, including natural disasters, epidemic or pandemic events, war, civil disturbance, government action, labour disruption, utility failure, internet or cloud outage, cyberattack by third parties, failure of government portals, or disruption of a cr</w:t>
      </w:r>
      <w:r>
        <w:t>itical supplier.</w:t>
      </w:r>
    </w:p>
    <w:p w:rsidR="00254DD5" w:rsidRDefault="00CB7B77">
      <w:pPr>
        <w:spacing w:after="140"/>
      </w:pPr>
      <w:r>
        <w:t>The affected party will use reasonable efforts to reduce the impact and resume performance. Payment obligations for services already delivered are not excused by force majeure.</w:t>
      </w:r>
    </w:p>
    <w:p w:rsidR="00254DD5" w:rsidRDefault="00CB7B77">
      <w:pPr>
        <w:pStyle w:val="Heading1"/>
      </w:pPr>
      <w:r>
        <w:t>23. Communications and Electronic Records</w:t>
      </w:r>
    </w:p>
    <w:p w:rsidR="00254DD5" w:rsidRDefault="00CB7B77">
      <w:pPr>
        <w:spacing w:after="140"/>
      </w:pPr>
      <w:r>
        <w:t>You consent to recei</w:t>
      </w:r>
      <w:r>
        <w:t>ving project, contractual, billing, and service communications electronically through email, messaging platforms, project tools, e-signature systems, or the Website.</w:t>
      </w:r>
    </w:p>
    <w:p w:rsidR="00254DD5" w:rsidRDefault="00CB7B77">
      <w:pPr>
        <w:spacing w:after="140"/>
      </w:pPr>
      <w:r>
        <w:t>Electronic approvals, purchase orders, messages, accepted quotations, e-signatures, and pa</w:t>
      </w:r>
      <w:r>
        <w:t>yment records may be relied upon as evidence of agreement to the extent permitted by law. You are responsible for keeping your contact information current and monitoring the communication channels used for the engagement.</w:t>
      </w:r>
    </w:p>
    <w:p w:rsidR="00254DD5" w:rsidRDefault="00CB7B77">
      <w:pPr>
        <w:pStyle w:val="Heading1"/>
      </w:pPr>
      <w:r>
        <w:t>24. Complaints and Dispute Resolut</w:t>
      </w:r>
      <w:r>
        <w:t>ion</w:t>
      </w:r>
    </w:p>
    <w:p w:rsidR="00254DD5" w:rsidRDefault="00CB7B77">
      <w:pPr>
        <w:spacing w:after="140"/>
      </w:pPr>
      <w:r>
        <w:t>Please notify us promptly of any concern and provide sufficient detail and supporting records. The parties will first attempt in good faith to resolve the matter through their authorised business representatives.</w:t>
      </w:r>
    </w:p>
    <w:p w:rsidR="00254DD5" w:rsidRDefault="00CB7B77">
      <w:pPr>
        <w:spacing w:after="140"/>
      </w:pPr>
      <w:r>
        <w:t xml:space="preserve">Before commencing formal proceedings, </w:t>
      </w:r>
      <w:r>
        <w:t>either party may request escalation to senior management and a good-faith settlement discussion, unless urgent relief is required or a legal deadline would be affected.</w:t>
      </w:r>
    </w:p>
    <w:p w:rsidR="00254DD5" w:rsidRDefault="00CB7B77">
      <w:pPr>
        <w:spacing w:after="140"/>
      </w:pPr>
      <w:r>
        <w:t xml:space="preserve">Nothing in this section prevents a consumer or party from using a mandatory complaint, </w:t>
      </w:r>
      <w:r>
        <w:t>regulatory, or judicial process available under applicable law.</w:t>
      </w:r>
    </w:p>
    <w:p w:rsidR="00254DD5" w:rsidRDefault="00CB7B77">
      <w:pPr>
        <w:pStyle w:val="Heading1"/>
      </w:pPr>
      <w:r>
        <w:lastRenderedPageBreak/>
        <w:t>25. Governing Law and Jurisdiction</w:t>
      </w:r>
    </w:p>
    <w:p w:rsidR="00254DD5" w:rsidRDefault="00CB7B77">
      <w:pPr>
        <w:spacing w:after="140"/>
      </w:pPr>
      <w:r>
        <w:t xml:space="preserve">These Terms and any non-contractual obligations arising from them are governed by the laws and regulations of the Kingdom of Saudi Arabia, without prejudice </w:t>
      </w:r>
      <w:r>
        <w:t>to any mandatory law that applies to a protected consumer or to a written engagement that expressly selects another governing law.</w:t>
      </w:r>
    </w:p>
    <w:p w:rsidR="00254DD5" w:rsidRDefault="00CB7B77">
      <w:pPr>
        <w:spacing w:after="140"/>
      </w:pPr>
      <w:r>
        <w:t>Subject to the good-faith resolution process above, disputes will be submitted to the competent courts of the Kingdom of Saud</w:t>
      </w:r>
      <w:r>
        <w:t>i Arabia, unless the applicable written engagement provides for a valid alternative dispute-resolution mechanism.</w:t>
      </w:r>
    </w:p>
    <w:p w:rsidR="00254DD5" w:rsidRDefault="00CB7B77">
      <w:pPr>
        <w:pStyle w:val="Heading1"/>
      </w:pPr>
      <w:r>
        <w:t>26. Changes to These Terms</w:t>
      </w:r>
    </w:p>
    <w:p w:rsidR="00254DD5" w:rsidRDefault="00CB7B77">
      <w:pPr>
        <w:spacing w:after="140"/>
      </w:pPr>
      <w:r>
        <w:t xml:space="preserve">We may update these Terms to reflect legal, regulatory, operational, security, technology, or service changes. The </w:t>
      </w:r>
      <w:r>
        <w:t>revised Terms will be posted on the Website with a new effective date.</w:t>
      </w:r>
    </w:p>
    <w:p w:rsidR="00254DD5" w:rsidRDefault="00CB7B77">
      <w:pPr>
        <w:spacing w:after="140"/>
      </w:pPr>
      <w:r>
        <w:t>Changes apply from the stated effective date. Material changes to an active engagement will not retrospectively alter an expressly agreed commercial term unless the parties agree in wri</w:t>
      </w:r>
      <w:r>
        <w:t>ting or the change is required by law.</w:t>
      </w:r>
    </w:p>
    <w:p w:rsidR="00254DD5" w:rsidRDefault="00CB7B77">
      <w:pPr>
        <w:pStyle w:val="Heading1"/>
      </w:pPr>
      <w:r>
        <w:t>27. General Legal Provisions</w:t>
      </w:r>
    </w:p>
    <w:p w:rsidR="00254DD5" w:rsidRDefault="00CB7B77">
      <w:pPr>
        <w:spacing w:after="140"/>
      </w:pPr>
      <w:r>
        <w:rPr>
          <w:b/>
        </w:rPr>
        <w:t>Entire agreement.</w:t>
      </w:r>
      <w:r>
        <w:t xml:space="preserve"> These Terms, together with the applicable accepted quotation, proposal, statement of work, invoice terms, privacy policy, and any signed agreement, form the agreement bet</w:t>
      </w:r>
      <w:r>
        <w:t>ween the parties for the relevant matter.</w:t>
      </w:r>
    </w:p>
    <w:p w:rsidR="00254DD5" w:rsidRDefault="00CB7B77">
      <w:pPr>
        <w:spacing w:after="140"/>
      </w:pPr>
      <w:r>
        <w:rPr>
          <w:b/>
        </w:rPr>
        <w:t>Severability.</w:t>
      </w:r>
      <w:r>
        <w:t xml:space="preserve"> If any provision is held invalid or unenforceable, it will be adjusted or removed only to the minimum extent necessary, and the remaining provisions will continue in effect.</w:t>
      </w:r>
    </w:p>
    <w:p w:rsidR="00254DD5" w:rsidRDefault="00CB7B77">
      <w:pPr>
        <w:spacing w:after="140"/>
      </w:pPr>
      <w:r>
        <w:rPr>
          <w:b/>
        </w:rPr>
        <w:t>No waiver.</w:t>
      </w:r>
      <w:r>
        <w:t xml:space="preserve"> A delay or fail</w:t>
      </w:r>
      <w:r>
        <w:t>ure to enforce a right is not a waiver of that right.</w:t>
      </w:r>
    </w:p>
    <w:p w:rsidR="00254DD5" w:rsidRDefault="00CB7B77">
      <w:pPr>
        <w:spacing w:after="140"/>
      </w:pPr>
      <w:r>
        <w:rPr>
          <w:b/>
        </w:rPr>
        <w:t>Assignment.</w:t>
      </w:r>
      <w:r>
        <w:t xml:space="preserve"> You may not assign an engagement without our prior written consent. We may assign an engagement to an affiliate or as part of a genuine business transfer, subject to applicable law and conti</w:t>
      </w:r>
      <w:r>
        <w:t>nued performance of material obligations.</w:t>
      </w:r>
    </w:p>
    <w:p w:rsidR="00254DD5" w:rsidRDefault="00CB7B77">
      <w:pPr>
        <w:spacing w:after="140"/>
      </w:pPr>
      <w:r>
        <w:rPr>
          <w:b/>
        </w:rPr>
        <w:t>Subcontracting.</w:t>
      </w:r>
      <w:r>
        <w:t xml:space="preserve"> We may use qualified affiliates, employees, contractors, and specialist providers to deliver services, while remaining responsible for our obligations under the applicable engagement.</w:t>
      </w:r>
    </w:p>
    <w:p w:rsidR="00254DD5" w:rsidRDefault="00CB7B77">
      <w:pPr>
        <w:spacing w:after="140"/>
      </w:pPr>
      <w:r>
        <w:rPr>
          <w:b/>
        </w:rPr>
        <w:t>Independent co</w:t>
      </w:r>
      <w:r>
        <w:rPr>
          <w:b/>
        </w:rPr>
        <w:t>ntractors.</w:t>
      </w:r>
      <w:r>
        <w:t xml:space="preserve"> The parties are independent contractors. Nothing creates a partnership, employment relationship, fiduciary relationship, franchise, agency, or joint venture.</w:t>
      </w:r>
    </w:p>
    <w:p w:rsidR="00254DD5" w:rsidRDefault="00CB7B77">
      <w:pPr>
        <w:spacing w:after="140"/>
      </w:pPr>
      <w:r>
        <w:rPr>
          <w:b/>
        </w:rPr>
        <w:t>Language.</w:t>
      </w:r>
      <w:r>
        <w:t xml:space="preserve"> These Terms may be provided in more than one language. Unless applicable law </w:t>
      </w:r>
      <w:r>
        <w:t>or a signed agreement requires otherwise, the English version will be used to resolve inconsistencies.</w:t>
      </w:r>
    </w:p>
    <w:p w:rsidR="00254DD5" w:rsidRDefault="00CB7B77">
      <w:pPr>
        <w:pStyle w:val="Heading1"/>
      </w:pPr>
      <w:r>
        <w:t>28. Contact Us</w:t>
      </w:r>
    </w:p>
    <w:p w:rsidR="00254DD5" w:rsidRDefault="00CB7B77">
      <w:pPr>
        <w:spacing w:after="140"/>
      </w:pPr>
      <w:r>
        <w:t>For questions about these Terms, service complaints, or legal notices, please contact Finovo Global using the official contact details pub</w:t>
      </w:r>
      <w:r>
        <w:t>lished on the Website.</w:t>
      </w:r>
    </w:p>
    <w:p w:rsidR="00254DD5" w:rsidRDefault="00CB7B77">
      <w:pPr>
        <w:spacing w:after="140"/>
      </w:pPr>
      <w:r>
        <w:rPr>
          <w:b/>
        </w:rPr>
        <w:t>Website:</w:t>
      </w:r>
      <w:r>
        <w:t xml:space="preserve"> www.finovoglobal.com</w:t>
      </w:r>
    </w:p>
    <w:p w:rsidR="00254DD5" w:rsidRDefault="00CB7B77">
      <w:pPr>
        <w:spacing w:after="140"/>
      </w:pPr>
      <w:r>
        <w:rPr>
          <w:b/>
        </w:rPr>
        <w:t>Email</w:t>
      </w:r>
      <w:r w:rsidRPr="00280FF3">
        <w:t>:</w:t>
      </w:r>
      <w:r w:rsidRPr="00280FF3">
        <w:t xml:space="preserve"> </w:t>
      </w:r>
      <w:r w:rsidR="00D37E06" w:rsidRPr="00280FF3">
        <w:t>contact@finovoglobal.com</w:t>
      </w:r>
    </w:p>
    <w:p w:rsidR="00D37E06" w:rsidRDefault="00CB7B77">
      <w:pPr>
        <w:spacing w:after="140"/>
        <w:rPr>
          <w:b/>
        </w:rPr>
      </w:pPr>
      <w:r>
        <w:rPr>
          <w:b/>
        </w:rPr>
        <w:t xml:space="preserve">Registered legal </w:t>
      </w:r>
      <w:proofErr w:type="gramStart"/>
      <w:r>
        <w:rPr>
          <w:b/>
        </w:rPr>
        <w:t>entity</w:t>
      </w:r>
      <w:r w:rsidR="00D37E06">
        <w:rPr>
          <w:b/>
        </w:rPr>
        <w:t xml:space="preserve"> </w:t>
      </w:r>
      <w:r w:rsidR="00D37E06" w:rsidRPr="00D37E06">
        <w:t>:</w:t>
      </w:r>
      <w:proofErr w:type="gramEnd"/>
      <w:r w:rsidR="00D37E06" w:rsidRPr="00D37E06">
        <w:t xml:space="preserve"> </w:t>
      </w:r>
      <w:proofErr w:type="spellStart"/>
      <w:r w:rsidR="00D37E06" w:rsidRPr="00D37E06">
        <w:t>Finovo</w:t>
      </w:r>
      <w:proofErr w:type="spellEnd"/>
      <w:r w:rsidR="00D37E06" w:rsidRPr="00D37E06">
        <w:t xml:space="preserve"> Global LLC</w:t>
      </w:r>
    </w:p>
    <w:p w:rsidR="00D37E06" w:rsidRDefault="00CB7B77">
      <w:pPr>
        <w:spacing w:after="140"/>
        <w:rPr>
          <w:b/>
        </w:rPr>
      </w:pPr>
      <w:r>
        <w:rPr>
          <w:b/>
        </w:rPr>
        <w:t>commercial registration number</w:t>
      </w:r>
      <w:r w:rsidR="00D37E06">
        <w:rPr>
          <w:b/>
        </w:rPr>
        <w:t>:</w:t>
      </w:r>
      <w:r>
        <w:rPr>
          <w:b/>
        </w:rPr>
        <w:t xml:space="preserve"> </w:t>
      </w:r>
      <w:r w:rsidR="00D37E06" w:rsidRPr="00D37E06">
        <w:t>7041555454</w:t>
      </w:r>
    </w:p>
    <w:p w:rsidR="00254DD5" w:rsidRPr="00D37E06" w:rsidRDefault="00D37E06" w:rsidP="00D37E06">
      <w:pPr>
        <w:spacing w:after="140"/>
        <w:rPr>
          <w:color w:val="FFFFFF" w:themeColor="background1"/>
          <w:shd w:val="clear" w:color="auto" w:fill="FFF2CC"/>
        </w:rPr>
      </w:pPr>
      <w:r>
        <w:rPr>
          <w:b/>
        </w:rPr>
        <w:t>R</w:t>
      </w:r>
      <w:r w:rsidR="00CB7B77">
        <w:rPr>
          <w:b/>
        </w:rPr>
        <w:t>egistered address:</w:t>
      </w:r>
      <w:r w:rsidR="00CB7B77">
        <w:rPr>
          <w:shd w:val="clear" w:color="auto" w:fill="FFF2CC"/>
        </w:rPr>
        <w:t xml:space="preserve"> </w:t>
      </w:r>
      <w:proofErr w:type="spellStart"/>
      <w:r w:rsidRPr="00280FF3">
        <w:t>Olayan</w:t>
      </w:r>
      <w:proofErr w:type="spellEnd"/>
      <w:r w:rsidRPr="00280FF3">
        <w:t xml:space="preserve"> Building, Al </w:t>
      </w:r>
      <w:proofErr w:type="spellStart"/>
      <w:r w:rsidRPr="00280FF3">
        <w:t>Murabba</w:t>
      </w:r>
      <w:proofErr w:type="spellEnd"/>
      <w:r w:rsidRPr="00280FF3">
        <w:t xml:space="preserve"> District Riyadh 12613 Kingdom of Saudi Arabia</w:t>
      </w:r>
    </w:p>
    <w:p w:rsidR="00254DD5" w:rsidRDefault="00254DD5"/>
    <w:sectPr w:rsidR="00254DD5" w:rsidSect="00034616">
      <w:headerReference w:type="default" r:id="rId9"/>
      <w:footerReference w:type="default" r:id="rId10"/>
      <w:pgSz w:w="12240" w:h="15840"/>
      <w:pgMar w:top="1008"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B77" w:rsidRDefault="00CB7B77">
      <w:pPr>
        <w:spacing w:after="0" w:line="240" w:lineRule="auto"/>
      </w:pPr>
      <w:r>
        <w:separator/>
      </w:r>
    </w:p>
  </w:endnote>
  <w:endnote w:type="continuationSeparator" w:id="0">
    <w:p w:rsidR="00CB7B77" w:rsidRDefault="00CB7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DD5" w:rsidRDefault="00CB7B77">
    <w:pPr>
      <w:pStyle w:val="SmallNote"/>
      <w:jc w:val="right"/>
    </w:pPr>
    <w:r>
      <w:t xml:space="preserve">finovoglobal.com  •  </w:t>
    </w:r>
    <w:r>
      <w:fldChar w:fldCharType="begin"/>
    </w:r>
    <w:r>
      <w:instrText xml:space="preserve"> PAGE </w:instrText>
    </w:r>
    <w:r w:rsidR="00D37E06">
      <w:fldChar w:fldCharType="separate"/>
    </w:r>
    <w:r w:rsidR="00D37E0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B77" w:rsidRDefault="00CB7B77">
      <w:pPr>
        <w:spacing w:after="0" w:line="240" w:lineRule="auto"/>
      </w:pPr>
      <w:r>
        <w:separator/>
      </w:r>
    </w:p>
  </w:footnote>
  <w:footnote w:type="continuationSeparator" w:id="0">
    <w:p w:rsidR="00CB7B77" w:rsidRDefault="00CB7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DD5" w:rsidRDefault="00CB7B77">
    <w:pPr>
      <w:pStyle w:val="SmallNote"/>
      <w:jc w:val="right"/>
    </w:pPr>
    <w:r>
      <w:t>FINOVO GLOBAL  |  TERMS AND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4DD5"/>
    <w:rsid w:val="00280FF3"/>
    <w:rsid w:val="0029639D"/>
    <w:rsid w:val="00326F90"/>
    <w:rsid w:val="00AA1D8D"/>
    <w:rsid w:val="00B47730"/>
    <w:rsid w:val="00CB0664"/>
    <w:rsid w:val="00CB7B77"/>
    <w:rsid w:val="00D37E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C67D6D"/>
  <w14:defaultImageDpi w14:val="300"/>
  <w15:docId w15:val="{68B4FF76-0B70-4CE6-B8B4-47C5F007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59" w:lineRule="auto"/>
    </w:pPr>
    <w:rPr>
      <w:rFonts w:ascii="Arial" w:eastAsia="Arial" w:hAnsi="Arial"/>
      <w:color w:val="0F2A3D"/>
      <w:sz w:val="20"/>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0E7490"/>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9636E"/>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rial" w:eastAsia="Arial" w:hAnsi="Arial"/>
      <w:color w:val="59636E"/>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ovogloba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292C-7E6E-49AE-84C4-08189FA8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3816</Words>
  <Characters>21754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Finovo Global Terms and Conditions</dc:title>
  <dc:subject>Website Terms and Conditions</dc:subject>
  <dc:creator>Finovo Global</dc:creator>
  <cp:keywords>Finovo Global, Terms and Conditions, Website, Saudi Arabia, Odoo, ZATCA, IT Services, Accounting Services</cp:keywords>
  <dc:description>Website publication draft prepared 13 July 2026.</dc:description>
  <cp:lastModifiedBy>Hafiz Obaidullah</cp:lastModifiedBy>
  <cp:revision>3</cp:revision>
  <dcterms:created xsi:type="dcterms:W3CDTF">2013-12-23T23:15:00Z</dcterms:created>
  <dcterms:modified xsi:type="dcterms:W3CDTF">2026-07-13T08:09:00Z</dcterms:modified>
  <cp:category/>
</cp:coreProperties>
</file>